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70E8A8" w14:textId="3B0F1D76" w:rsidR="003B1546" w:rsidRDefault="003B1546" w:rsidP="003B1546">
      <w:pPr>
        <w:spacing w:line="480" w:lineRule="auto"/>
        <w:ind w:firstLine="720"/>
        <w:jc w:val="center"/>
        <w:rPr>
          <w:rFonts w:ascii="Times New Roman" w:hAnsi="Times New Roman" w:cs="Times New Roman"/>
          <w:sz w:val="24"/>
          <w:szCs w:val="24"/>
        </w:rPr>
      </w:pPr>
      <w:bookmarkStart w:id="0" w:name="_GoBack"/>
      <w:bookmarkEnd w:id="0"/>
    </w:p>
    <w:p w14:paraId="4DE9FA07" w14:textId="2429C74B" w:rsidR="003B1546" w:rsidRDefault="003B1546" w:rsidP="003B1546">
      <w:pPr>
        <w:spacing w:line="480" w:lineRule="auto"/>
        <w:ind w:firstLine="720"/>
        <w:jc w:val="center"/>
        <w:rPr>
          <w:rFonts w:ascii="Times New Roman" w:hAnsi="Times New Roman" w:cs="Times New Roman"/>
          <w:sz w:val="24"/>
          <w:szCs w:val="24"/>
        </w:rPr>
      </w:pPr>
    </w:p>
    <w:p w14:paraId="71CF5F89" w14:textId="3B90FC10" w:rsidR="003B1546" w:rsidRDefault="003B1546" w:rsidP="003B1546">
      <w:pPr>
        <w:spacing w:line="480" w:lineRule="auto"/>
        <w:ind w:firstLine="720"/>
        <w:jc w:val="center"/>
        <w:rPr>
          <w:rFonts w:ascii="Times New Roman" w:hAnsi="Times New Roman" w:cs="Times New Roman"/>
          <w:sz w:val="24"/>
          <w:szCs w:val="24"/>
        </w:rPr>
      </w:pPr>
    </w:p>
    <w:p w14:paraId="4422BDDD" w14:textId="03DAAF24" w:rsidR="003B1546" w:rsidRDefault="003B1546" w:rsidP="003B1546">
      <w:pPr>
        <w:spacing w:line="480" w:lineRule="auto"/>
        <w:ind w:firstLine="720"/>
        <w:jc w:val="center"/>
        <w:rPr>
          <w:rFonts w:ascii="Times New Roman" w:hAnsi="Times New Roman" w:cs="Times New Roman"/>
          <w:sz w:val="24"/>
          <w:szCs w:val="24"/>
        </w:rPr>
      </w:pPr>
    </w:p>
    <w:p w14:paraId="368F4AEC" w14:textId="77777777" w:rsidR="003B1546" w:rsidRDefault="003B1546" w:rsidP="003B1546">
      <w:pPr>
        <w:spacing w:line="480" w:lineRule="auto"/>
        <w:ind w:firstLine="720"/>
        <w:jc w:val="center"/>
        <w:rPr>
          <w:rFonts w:ascii="Times New Roman" w:hAnsi="Times New Roman" w:cs="Times New Roman"/>
          <w:sz w:val="24"/>
          <w:szCs w:val="24"/>
        </w:rPr>
      </w:pPr>
      <w:r w:rsidRPr="003B1546">
        <w:rPr>
          <w:rFonts w:ascii="Times New Roman" w:hAnsi="Times New Roman" w:cs="Times New Roman"/>
          <w:sz w:val="24"/>
          <w:szCs w:val="24"/>
        </w:rPr>
        <w:t xml:space="preserve">The Allies </w:t>
      </w:r>
      <w:r>
        <w:rPr>
          <w:rFonts w:ascii="Times New Roman" w:hAnsi="Times New Roman" w:cs="Times New Roman"/>
          <w:sz w:val="24"/>
          <w:szCs w:val="24"/>
        </w:rPr>
        <w:t>a</w:t>
      </w:r>
      <w:r w:rsidRPr="003B1546">
        <w:rPr>
          <w:rFonts w:ascii="Times New Roman" w:hAnsi="Times New Roman" w:cs="Times New Roman"/>
          <w:sz w:val="24"/>
          <w:szCs w:val="24"/>
        </w:rPr>
        <w:t>nd Axis War</w:t>
      </w:r>
    </w:p>
    <w:p w14:paraId="10C64ECC" w14:textId="77777777" w:rsidR="003B1546" w:rsidRDefault="003B1546" w:rsidP="003B154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70CA0273" w14:textId="77777777" w:rsidR="003B1546" w:rsidRDefault="003B1546" w:rsidP="003B154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14:paraId="57C1C03E" w14:textId="77777777" w:rsidR="003B1546" w:rsidRDefault="003B1546" w:rsidP="003B154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777DA21C" w14:textId="2A8BFEFC" w:rsidR="003B1546" w:rsidRDefault="003B1546" w:rsidP="003B154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b/>
      </w:r>
    </w:p>
    <w:p w14:paraId="1742DF79" w14:textId="77777777" w:rsidR="003B1546" w:rsidRDefault="003B1546" w:rsidP="003B1546">
      <w:pPr>
        <w:spacing w:line="480" w:lineRule="auto"/>
        <w:ind w:firstLine="720"/>
        <w:rPr>
          <w:rFonts w:ascii="Times New Roman" w:hAnsi="Times New Roman" w:cs="Times New Roman"/>
          <w:sz w:val="24"/>
          <w:szCs w:val="24"/>
        </w:rPr>
      </w:pPr>
    </w:p>
    <w:p w14:paraId="0EA80E41" w14:textId="77777777" w:rsidR="003B1546" w:rsidRDefault="003B1546" w:rsidP="003B1546">
      <w:pPr>
        <w:spacing w:line="480" w:lineRule="auto"/>
        <w:ind w:firstLine="720"/>
        <w:rPr>
          <w:rFonts w:ascii="Times New Roman" w:hAnsi="Times New Roman" w:cs="Times New Roman"/>
          <w:sz w:val="24"/>
          <w:szCs w:val="24"/>
        </w:rPr>
      </w:pPr>
    </w:p>
    <w:p w14:paraId="4EE43C67" w14:textId="77777777" w:rsidR="003B1546" w:rsidRDefault="003B1546" w:rsidP="003B1546">
      <w:pPr>
        <w:spacing w:line="480" w:lineRule="auto"/>
        <w:ind w:firstLine="720"/>
        <w:rPr>
          <w:rFonts w:ascii="Times New Roman" w:hAnsi="Times New Roman" w:cs="Times New Roman"/>
          <w:sz w:val="24"/>
          <w:szCs w:val="24"/>
        </w:rPr>
      </w:pPr>
    </w:p>
    <w:p w14:paraId="5FAEF43F" w14:textId="77777777" w:rsidR="003B1546" w:rsidRDefault="003B1546" w:rsidP="003B1546">
      <w:pPr>
        <w:spacing w:line="480" w:lineRule="auto"/>
        <w:ind w:firstLine="720"/>
        <w:rPr>
          <w:rFonts w:ascii="Times New Roman" w:hAnsi="Times New Roman" w:cs="Times New Roman"/>
          <w:sz w:val="24"/>
          <w:szCs w:val="24"/>
        </w:rPr>
      </w:pPr>
    </w:p>
    <w:p w14:paraId="1A208BD4" w14:textId="77777777" w:rsidR="003B1546" w:rsidRDefault="003B1546" w:rsidP="003B1546">
      <w:pPr>
        <w:spacing w:line="480" w:lineRule="auto"/>
        <w:ind w:firstLine="720"/>
        <w:rPr>
          <w:rFonts w:ascii="Times New Roman" w:hAnsi="Times New Roman" w:cs="Times New Roman"/>
          <w:sz w:val="24"/>
          <w:szCs w:val="24"/>
        </w:rPr>
      </w:pPr>
    </w:p>
    <w:p w14:paraId="1BF9D424" w14:textId="77777777" w:rsidR="003B1546" w:rsidRDefault="003B1546" w:rsidP="00956E26">
      <w:pPr>
        <w:spacing w:line="480" w:lineRule="auto"/>
        <w:rPr>
          <w:rFonts w:ascii="Times New Roman" w:hAnsi="Times New Roman" w:cs="Times New Roman"/>
          <w:sz w:val="24"/>
          <w:szCs w:val="24"/>
        </w:rPr>
      </w:pPr>
    </w:p>
    <w:p w14:paraId="2A1CCE8D" w14:textId="77777777" w:rsidR="00956E26" w:rsidRDefault="00956E26">
      <w:pPr>
        <w:rPr>
          <w:rFonts w:ascii="Times New Roman" w:hAnsi="Times New Roman" w:cs="Times New Roman"/>
          <w:sz w:val="24"/>
          <w:szCs w:val="24"/>
        </w:rPr>
      </w:pPr>
      <w:r>
        <w:rPr>
          <w:rFonts w:ascii="Times New Roman" w:hAnsi="Times New Roman" w:cs="Times New Roman"/>
          <w:sz w:val="24"/>
          <w:szCs w:val="24"/>
        </w:rPr>
        <w:br w:type="page"/>
      </w:r>
    </w:p>
    <w:p w14:paraId="1A28BFE2" w14:textId="77EF159B" w:rsidR="003B1546" w:rsidRDefault="003B1546" w:rsidP="00956E26">
      <w:pPr>
        <w:spacing w:line="480" w:lineRule="auto"/>
        <w:ind w:firstLine="720"/>
        <w:jc w:val="center"/>
        <w:rPr>
          <w:rFonts w:ascii="Times New Roman" w:hAnsi="Times New Roman" w:cs="Times New Roman"/>
          <w:sz w:val="24"/>
          <w:szCs w:val="24"/>
        </w:rPr>
      </w:pPr>
      <w:r w:rsidRPr="003B1546">
        <w:rPr>
          <w:rFonts w:ascii="Times New Roman" w:hAnsi="Times New Roman" w:cs="Times New Roman"/>
          <w:sz w:val="24"/>
          <w:szCs w:val="24"/>
        </w:rPr>
        <w:lastRenderedPageBreak/>
        <w:t xml:space="preserve">The Allies </w:t>
      </w:r>
      <w:r>
        <w:rPr>
          <w:rFonts w:ascii="Times New Roman" w:hAnsi="Times New Roman" w:cs="Times New Roman"/>
          <w:sz w:val="24"/>
          <w:szCs w:val="24"/>
        </w:rPr>
        <w:t>a</w:t>
      </w:r>
      <w:r w:rsidRPr="003B1546">
        <w:rPr>
          <w:rFonts w:ascii="Times New Roman" w:hAnsi="Times New Roman" w:cs="Times New Roman"/>
          <w:sz w:val="24"/>
          <w:szCs w:val="24"/>
        </w:rPr>
        <w:t>nd Axis War</w:t>
      </w:r>
      <w:r>
        <w:rPr>
          <w:rFonts w:ascii="Times New Roman" w:hAnsi="Times New Roman" w:cs="Times New Roman"/>
          <w:sz w:val="24"/>
          <w:szCs w:val="24"/>
        </w:rPr>
        <w:tab/>
      </w:r>
    </w:p>
    <w:p w14:paraId="14FA66B2" w14:textId="672F7DDC" w:rsidR="00AD49F0" w:rsidRPr="003B1546" w:rsidRDefault="00AD49F0" w:rsidP="003B1546">
      <w:pPr>
        <w:spacing w:line="480" w:lineRule="auto"/>
        <w:ind w:firstLine="720"/>
        <w:rPr>
          <w:rFonts w:ascii="Times New Roman" w:hAnsi="Times New Roman" w:cs="Times New Roman"/>
          <w:sz w:val="24"/>
          <w:szCs w:val="24"/>
        </w:rPr>
      </w:pPr>
      <w:r w:rsidRPr="003B1546">
        <w:rPr>
          <w:rFonts w:ascii="Times New Roman" w:hAnsi="Times New Roman" w:cs="Times New Roman"/>
          <w:sz w:val="24"/>
          <w:szCs w:val="24"/>
        </w:rPr>
        <w:t xml:space="preserve">During 1918, the impact of stalemate in the Western front took four years trying to break the war. According to </w:t>
      </w:r>
      <w:proofErr w:type="spellStart"/>
      <w:r w:rsidRPr="003B1546">
        <w:rPr>
          <w:rFonts w:ascii="Times New Roman" w:hAnsi="Times New Roman" w:cs="Times New Roman"/>
          <w:sz w:val="24"/>
          <w:szCs w:val="24"/>
        </w:rPr>
        <w:t>Kiesling</w:t>
      </w:r>
      <w:proofErr w:type="spellEnd"/>
      <w:r w:rsidR="00956E26">
        <w:rPr>
          <w:rFonts w:ascii="Times New Roman" w:hAnsi="Times New Roman" w:cs="Times New Roman"/>
          <w:sz w:val="24"/>
          <w:szCs w:val="24"/>
        </w:rPr>
        <w:t xml:space="preserve"> et al.</w:t>
      </w:r>
      <w:r w:rsidRPr="003B1546">
        <w:rPr>
          <w:rFonts w:ascii="Times New Roman" w:hAnsi="Times New Roman" w:cs="Times New Roman"/>
          <w:sz w:val="24"/>
          <w:szCs w:val="24"/>
        </w:rPr>
        <w:t xml:space="preserve"> (2015)</w:t>
      </w:r>
      <w:r w:rsidR="00956E26">
        <w:rPr>
          <w:rFonts w:ascii="Times New Roman" w:hAnsi="Times New Roman" w:cs="Times New Roman"/>
          <w:sz w:val="24"/>
          <w:szCs w:val="24"/>
        </w:rPr>
        <w:t>,</w:t>
      </w:r>
      <w:r w:rsidRPr="003B1546">
        <w:rPr>
          <w:rFonts w:ascii="Times New Roman" w:hAnsi="Times New Roman" w:cs="Times New Roman"/>
          <w:sz w:val="24"/>
          <w:szCs w:val="24"/>
        </w:rPr>
        <w:t xml:space="preserve"> technology and ideas of both sides were obsolete, and the tactics used were mostly impractical. The restructuring of commandeering on the side of Allie</w:t>
      </w:r>
      <w:r w:rsidR="003B1546">
        <w:rPr>
          <w:rFonts w:ascii="Times New Roman" w:hAnsi="Times New Roman" w:cs="Times New Roman"/>
          <w:sz w:val="24"/>
          <w:szCs w:val="24"/>
        </w:rPr>
        <w:t xml:space="preserve">s </w:t>
      </w:r>
      <w:r w:rsidRPr="003B1546">
        <w:rPr>
          <w:rFonts w:ascii="Times New Roman" w:hAnsi="Times New Roman" w:cs="Times New Roman"/>
          <w:sz w:val="24"/>
          <w:szCs w:val="24"/>
        </w:rPr>
        <w:t>as well as having much better leaders with a vast experience in war and fighting led to Allied victory. Additionally, having an extensive understanding of the efficient utilization and exploitation of economic resources, creation, and distribution of resources as well as having adequate resources to supplement the war were among the factors that helped the Allies to win the war against the Axis during the first world war</w:t>
      </w:r>
      <w:r w:rsidR="003B1546">
        <w:rPr>
          <w:rFonts w:ascii="Times New Roman" w:hAnsi="Times New Roman" w:cs="Times New Roman"/>
          <w:sz w:val="24"/>
          <w:szCs w:val="24"/>
        </w:rPr>
        <w:t xml:space="preserve"> in 1918.</w:t>
      </w:r>
      <w:r w:rsidRPr="003B1546">
        <w:rPr>
          <w:rFonts w:ascii="Times New Roman" w:hAnsi="Times New Roman" w:cs="Times New Roman"/>
          <w:sz w:val="24"/>
          <w:szCs w:val="24"/>
        </w:rPr>
        <w:t xml:space="preserve"> </w:t>
      </w:r>
    </w:p>
    <w:p w14:paraId="6542716F" w14:textId="36301E1B" w:rsidR="00AD49F0" w:rsidRPr="003B1546" w:rsidRDefault="00AD49F0" w:rsidP="003B1546">
      <w:pPr>
        <w:spacing w:line="480" w:lineRule="auto"/>
        <w:ind w:firstLine="720"/>
        <w:rPr>
          <w:rFonts w:ascii="Times New Roman" w:hAnsi="Times New Roman" w:cs="Times New Roman"/>
          <w:sz w:val="24"/>
          <w:szCs w:val="24"/>
        </w:rPr>
      </w:pPr>
      <w:r w:rsidRPr="003B1546">
        <w:rPr>
          <w:rFonts w:ascii="Times New Roman" w:hAnsi="Times New Roman" w:cs="Times New Roman"/>
          <w:sz w:val="24"/>
          <w:szCs w:val="24"/>
        </w:rPr>
        <w:t>The factors that hurt the Axis the most included heavy dependence on the 42-day deadline and poor planning. Moreover, the Germany troops experienced difficulties in taking part in a war on two fronts, the western front which involved the British, French and American soldiers and the eastern front that encompassed the Russians (</w:t>
      </w:r>
      <w:proofErr w:type="spellStart"/>
      <w:r w:rsidRPr="003B1546">
        <w:rPr>
          <w:rFonts w:ascii="Times New Roman" w:hAnsi="Times New Roman" w:cs="Times New Roman"/>
          <w:sz w:val="24"/>
          <w:szCs w:val="24"/>
        </w:rPr>
        <w:t>Kiesling</w:t>
      </w:r>
      <w:proofErr w:type="spellEnd"/>
      <w:r w:rsidRPr="003B1546">
        <w:rPr>
          <w:rFonts w:ascii="Times New Roman" w:hAnsi="Times New Roman" w:cs="Times New Roman"/>
          <w:sz w:val="24"/>
          <w:szCs w:val="24"/>
        </w:rPr>
        <w:t xml:space="preserve"> et al., 2015). These factors had a negative reflection on the high commanders of Germany troops. While the leadership of Germany high commanders was praised all over for their tenacity and tactics, their weakness originated from over-reliance on their senior generals like General Hindenburg. Consequently, most of the Germany commanders were short of ideas that could give them victory and their indecisiveness made them unwilling to apply modern resources and technology to execute a successful war on the Allie</w:t>
      </w:r>
      <w:r w:rsidR="003B1546">
        <w:rPr>
          <w:rFonts w:ascii="Times New Roman" w:hAnsi="Times New Roman" w:cs="Times New Roman"/>
          <w:sz w:val="24"/>
          <w:szCs w:val="24"/>
        </w:rPr>
        <w:t>s</w:t>
      </w:r>
      <w:r w:rsidRPr="003B1546">
        <w:rPr>
          <w:rFonts w:ascii="Times New Roman" w:hAnsi="Times New Roman" w:cs="Times New Roman"/>
          <w:sz w:val="24"/>
          <w:szCs w:val="24"/>
        </w:rPr>
        <w:t xml:space="preserve">. </w:t>
      </w:r>
    </w:p>
    <w:p w14:paraId="07FA7EB5" w14:textId="2177D935" w:rsidR="00AD49F0" w:rsidRPr="003B1546" w:rsidRDefault="00AD49F0" w:rsidP="003B1546">
      <w:pPr>
        <w:spacing w:line="480" w:lineRule="auto"/>
        <w:ind w:firstLine="720"/>
        <w:rPr>
          <w:rFonts w:ascii="Times New Roman" w:hAnsi="Times New Roman" w:cs="Times New Roman"/>
          <w:sz w:val="24"/>
          <w:szCs w:val="24"/>
        </w:rPr>
      </w:pPr>
      <w:r w:rsidRPr="003B1546">
        <w:rPr>
          <w:rFonts w:ascii="Times New Roman" w:hAnsi="Times New Roman" w:cs="Times New Roman"/>
          <w:sz w:val="24"/>
          <w:szCs w:val="24"/>
        </w:rPr>
        <w:t>The Allie</w:t>
      </w:r>
      <w:r w:rsidR="003B1546">
        <w:rPr>
          <w:rFonts w:ascii="Times New Roman" w:hAnsi="Times New Roman" w:cs="Times New Roman"/>
          <w:sz w:val="24"/>
          <w:szCs w:val="24"/>
        </w:rPr>
        <w:t>s</w:t>
      </w:r>
      <w:r w:rsidRPr="003B1546">
        <w:rPr>
          <w:rFonts w:ascii="Times New Roman" w:hAnsi="Times New Roman" w:cs="Times New Roman"/>
          <w:sz w:val="24"/>
          <w:szCs w:val="24"/>
        </w:rPr>
        <w:t xml:space="preserve"> had a superior command design since many of their commanders that were ineffective were removed in power and replaced with tactical, experienced and youn</w:t>
      </w:r>
      <w:r w:rsidR="00956E26">
        <w:rPr>
          <w:rFonts w:ascii="Times New Roman" w:hAnsi="Times New Roman" w:cs="Times New Roman"/>
          <w:sz w:val="24"/>
          <w:szCs w:val="24"/>
        </w:rPr>
        <w:t xml:space="preserve">ger commanders. </w:t>
      </w:r>
      <w:proofErr w:type="spellStart"/>
      <w:r w:rsidR="00956E26">
        <w:rPr>
          <w:rFonts w:ascii="Times New Roman" w:hAnsi="Times New Roman" w:cs="Times New Roman"/>
          <w:sz w:val="24"/>
          <w:szCs w:val="24"/>
        </w:rPr>
        <w:t>Kiesling</w:t>
      </w:r>
      <w:proofErr w:type="spellEnd"/>
      <w:r w:rsidR="00956E26">
        <w:rPr>
          <w:rFonts w:ascii="Times New Roman" w:hAnsi="Times New Roman" w:cs="Times New Roman"/>
          <w:sz w:val="24"/>
          <w:szCs w:val="24"/>
        </w:rPr>
        <w:t xml:space="preserve"> et al.</w:t>
      </w:r>
      <w:r w:rsidRPr="003B1546">
        <w:rPr>
          <w:rFonts w:ascii="Times New Roman" w:hAnsi="Times New Roman" w:cs="Times New Roman"/>
          <w:sz w:val="24"/>
          <w:szCs w:val="24"/>
        </w:rPr>
        <w:t xml:space="preserve"> (2015</w:t>
      </w:r>
      <w:r w:rsidR="003B1546">
        <w:rPr>
          <w:rFonts w:ascii="Times New Roman" w:hAnsi="Times New Roman" w:cs="Times New Roman"/>
          <w:sz w:val="24"/>
          <w:szCs w:val="24"/>
        </w:rPr>
        <w:t xml:space="preserve">) </w:t>
      </w:r>
      <w:r w:rsidRPr="003B1546">
        <w:rPr>
          <w:rFonts w:ascii="Times New Roman" w:hAnsi="Times New Roman" w:cs="Times New Roman"/>
          <w:sz w:val="24"/>
          <w:szCs w:val="24"/>
        </w:rPr>
        <w:t>posit that the newly appointed generals had a vast understanding of executing effective battle strategies and new the need for modern p</w:t>
      </w:r>
      <w:r w:rsidR="003B1546">
        <w:rPr>
          <w:rFonts w:ascii="Times New Roman" w:hAnsi="Times New Roman" w:cs="Times New Roman"/>
          <w:sz w:val="24"/>
          <w:szCs w:val="24"/>
        </w:rPr>
        <w:t>l</w:t>
      </w:r>
      <w:r w:rsidRPr="003B1546">
        <w:rPr>
          <w:rFonts w:ascii="Times New Roman" w:hAnsi="Times New Roman" w:cs="Times New Roman"/>
          <w:sz w:val="24"/>
          <w:szCs w:val="24"/>
        </w:rPr>
        <w:t xml:space="preserve">anning as </w:t>
      </w:r>
      <w:r w:rsidRPr="003B1546">
        <w:rPr>
          <w:rFonts w:ascii="Times New Roman" w:hAnsi="Times New Roman" w:cs="Times New Roman"/>
          <w:sz w:val="24"/>
          <w:szCs w:val="24"/>
        </w:rPr>
        <w:lastRenderedPageBreak/>
        <w:t>well as frequent supplies of modern fighting resources. These factors worked to the disadvantage of the Axis during the war.</w:t>
      </w:r>
    </w:p>
    <w:p w14:paraId="1EC5CFC3" w14:textId="77777777" w:rsidR="003B1546" w:rsidRDefault="003B1546" w:rsidP="003B1546">
      <w:pPr>
        <w:spacing w:line="480" w:lineRule="auto"/>
        <w:jc w:val="center"/>
        <w:rPr>
          <w:rFonts w:ascii="Times New Roman" w:hAnsi="Times New Roman" w:cs="Times New Roman"/>
          <w:sz w:val="24"/>
          <w:szCs w:val="24"/>
        </w:rPr>
      </w:pPr>
    </w:p>
    <w:p w14:paraId="5ABFA715" w14:textId="77777777" w:rsidR="003B1546" w:rsidRDefault="003B1546" w:rsidP="003B1546">
      <w:pPr>
        <w:spacing w:line="480" w:lineRule="auto"/>
        <w:jc w:val="center"/>
        <w:rPr>
          <w:rFonts w:ascii="Times New Roman" w:hAnsi="Times New Roman" w:cs="Times New Roman"/>
          <w:sz w:val="24"/>
          <w:szCs w:val="24"/>
        </w:rPr>
      </w:pPr>
    </w:p>
    <w:p w14:paraId="2922DD08" w14:textId="77777777" w:rsidR="003B1546" w:rsidRDefault="003B1546" w:rsidP="003B1546">
      <w:pPr>
        <w:spacing w:line="480" w:lineRule="auto"/>
        <w:jc w:val="center"/>
        <w:rPr>
          <w:rFonts w:ascii="Times New Roman" w:hAnsi="Times New Roman" w:cs="Times New Roman"/>
          <w:sz w:val="24"/>
          <w:szCs w:val="24"/>
        </w:rPr>
      </w:pPr>
    </w:p>
    <w:p w14:paraId="70AB7C88" w14:textId="77777777" w:rsidR="003B1546" w:rsidRDefault="003B1546" w:rsidP="003B1546">
      <w:pPr>
        <w:spacing w:line="480" w:lineRule="auto"/>
        <w:jc w:val="center"/>
        <w:rPr>
          <w:rFonts w:ascii="Times New Roman" w:hAnsi="Times New Roman" w:cs="Times New Roman"/>
          <w:sz w:val="24"/>
          <w:szCs w:val="24"/>
        </w:rPr>
      </w:pPr>
    </w:p>
    <w:p w14:paraId="7E11BFE7" w14:textId="77777777" w:rsidR="003B1546" w:rsidRDefault="003B1546" w:rsidP="003B1546">
      <w:pPr>
        <w:spacing w:line="480" w:lineRule="auto"/>
        <w:jc w:val="center"/>
        <w:rPr>
          <w:rFonts w:ascii="Times New Roman" w:hAnsi="Times New Roman" w:cs="Times New Roman"/>
          <w:sz w:val="24"/>
          <w:szCs w:val="24"/>
        </w:rPr>
      </w:pPr>
    </w:p>
    <w:p w14:paraId="242B4F5B" w14:textId="77777777" w:rsidR="003B1546" w:rsidRDefault="003B1546" w:rsidP="003B1546">
      <w:pPr>
        <w:spacing w:line="480" w:lineRule="auto"/>
        <w:jc w:val="center"/>
        <w:rPr>
          <w:rFonts w:ascii="Times New Roman" w:hAnsi="Times New Roman" w:cs="Times New Roman"/>
          <w:sz w:val="24"/>
          <w:szCs w:val="24"/>
        </w:rPr>
      </w:pPr>
    </w:p>
    <w:p w14:paraId="2E882A66" w14:textId="77777777" w:rsidR="003B1546" w:rsidRDefault="003B1546" w:rsidP="003B1546">
      <w:pPr>
        <w:spacing w:line="480" w:lineRule="auto"/>
        <w:jc w:val="center"/>
        <w:rPr>
          <w:rFonts w:ascii="Times New Roman" w:hAnsi="Times New Roman" w:cs="Times New Roman"/>
          <w:sz w:val="24"/>
          <w:szCs w:val="24"/>
        </w:rPr>
      </w:pPr>
    </w:p>
    <w:p w14:paraId="039002B5" w14:textId="77777777" w:rsidR="003B1546" w:rsidRDefault="003B1546" w:rsidP="003B1546">
      <w:pPr>
        <w:spacing w:line="480" w:lineRule="auto"/>
        <w:jc w:val="center"/>
        <w:rPr>
          <w:rFonts w:ascii="Times New Roman" w:hAnsi="Times New Roman" w:cs="Times New Roman"/>
          <w:sz w:val="24"/>
          <w:szCs w:val="24"/>
        </w:rPr>
      </w:pPr>
    </w:p>
    <w:p w14:paraId="7FBDE755" w14:textId="77777777" w:rsidR="003B1546" w:rsidRDefault="003B1546" w:rsidP="003B1546">
      <w:pPr>
        <w:spacing w:line="480" w:lineRule="auto"/>
        <w:jc w:val="center"/>
        <w:rPr>
          <w:rFonts w:ascii="Times New Roman" w:hAnsi="Times New Roman" w:cs="Times New Roman"/>
          <w:sz w:val="24"/>
          <w:szCs w:val="24"/>
        </w:rPr>
      </w:pPr>
    </w:p>
    <w:p w14:paraId="1CAFEFBA" w14:textId="77777777" w:rsidR="003B1546" w:rsidRDefault="003B1546" w:rsidP="003B1546">
      <w:pPr>
        <w:spacing w:line="480" w:lineRule="auto"/>
        <w:jc w:val="center"/>
        <w:rPr>
          <w:rFonts w:ascii="Times New Roman" w:hAnsi="Times New Roman" w:cs="Times New Roman"/>
          <w:sz w:val="24"/>
          <w:szCs w:val="24"/>
        </w:rPr>
      </w:pPr>
    </w:p>
    <w:p w14:paraId="3CD42242" w14:textId="77777777" w:rsidR="003B1546" w:rsidRDefault="003B1546" w:rsidP="003B1546">
      <w:pPr>
        <w:spacing w:line="480" w:lineRule="auto"/>
        <w:jc w:val="center"/>
        <w:rPr>
          <w:rFonts w:ascii="Times New Roman" w:hAnsi="Times New Roman" w:cs="Times New Roman"/>
          <w:sz w:val="24"/>
          <w:szCs w:val="24"/>
        </w:rPr>
      </w:pPr>
    </w:p>
    <w:p w14:paraId="54DE1090" w14:textId="77777777" w:rsidR="003B1546" w:rsidRDefault="003B1546" w:rsidP="003B1546">
      <w:pPr>
        <w:spacing w:line="480" w:lineRule="auto"/>
        <w:rPr>
          <w:rFonts w:ascii="Times New Roman" w:hAnsi="Times New Roman" w:cs="Times New Roman"/>
          <w:sz w:val="24"/>
          <w:szCs w:val="24"/>
        </w:rPr>
      </w:pPr>
    </w:p>
    <w:p w14:paraId="6A05A0A5" w14:textId="77777777" w:rsidR="003B1546" w:rsidRDefault="003B1546" w:rsidP="00803F4D">
      <w:pPr>
        <w:spacing w:line="480" w:lineRule="auto"/>
        <w:rPr>
          <w:rFonts w:ascii="Times New Roman" w:hAnsi="Times New Roman" w:cs="Times New Roman"/>
          <w:sz w:val="24"/>
          <w:szCs w:val="24"/>
        </w:rPr>
      </w:pPr>
    </w:p>
    <w:p w14:paraId="29C95694" w14:textId="77777777" w:rsidR="00803F4D" w:rsidRDefault="00803F4D">
      <w:pPr>
        <w:rPr>
          <w:rFonts w:ascii="Times New Roman" w:hAnsi="Times New Roman" w:cs="Times New Roman"/>
          <w:sz w:val="24"/>
          <w:szCs w:val="24"/>
        </w:rPr>
      </w:pPr>
      <w:r>
        <w:rPr>
          <w:rFonts w:ascii="Times New Roman" w:hAnsi="Times New Roman" w:cs="Times New Roman"/>
          <w:sz w:val="24"/>
          <w:szCs w:val="24"/>
        </w:rPr>
        <w:br w:type="page"/>
      </w:r>
    </w:p>
    <w:p w14:paraId="64E48BA6" w14:textId="7ECD6C86" w:rsidR="00AD49F0" w:rsidRPr="003B1546" w:rsidRDefault="00AD49F0" w:rsidP="00803F4D">
      <w:pPr>
        <w:spacing w:line="480" w:lineRule="auto"/>
        <w:jc w:val="center"/>
        <w:rPr>
          <w:rFonts w:ascii="Times New Roman" w:hAnsi="Times New Roman" w:cs="Times New Roman"/>
          <w:sz w:val="24"/>
          <w:szCs w:val="24"/>
        </w:rPr>
      </w:pPr>
      <w:r w:rsidRPr="003B1546">
        <w:rPr>
          <w:rFonts w:ascii="Times New Roman" w:hAnsi="Times New Roman" w:cs="Times New Roman"/>
          <w:sz w:val="24"/>
          <w:szCs w:val="24"/>
        </w:rPr>
        <w:lastRenderedPageBreak/>
        <w:t>References</w:t>
      </w:r>
    </w:p>
    <w:p w14:paraId="39A98426" w14:textId="7E9A3C35" w:rsidR="00AD49F0" w:rsidRPr="003B1546" w:rsidRDefault="00AD49F0" w:rsidP="003B1546">
      <w:pPr>
        <w:spacing w:line="480" w:lineRule="auto"/>
        <w:ind w:left="720" w:hanging="720"/>
        <w:rPr>
          <w:rFonts w:ascii="Times New Roman" w:hAnsi="Times New Roman" w:cs="Times New Roman"/>
          <w:sz w:val="24"/>
          <w:szCs w:val="24"/>
        </w:rPr>
      </w:pPr>
      <w:proofErr w:type="spellStart"/>
      <w:r w:rsidRPr="003B1546">
        <w:rPr>
          <w:rFonts w:ascii="Times New Roman" w:hAnsi="Times New Roman" w:cs="Times New Roman"/>
          <w:sz w:val="24"/>
          <w:szCs w:val="24"/>
        </w:rPr>
        <w:t>Kiesling</w:t>
      </w:r>
      <w:proofErr w:type="spellEnd"/>
      <w:r w:rsidRPr="003B1546">
        <w:rPr>
          <w:rFonts w:ascii="Times New Roman" w:hAnsi="Times New Roman" w:cs="Times New Roman"/>
          <w:sz w:val="24"/>
          <w:szCs w:val="24"/>
        </w:rPr>
        <w:t xml:space="preserve">, E., </w:t>
      </w:r>
      <w:proofErr w:type="spellStart"/>
      <w:r w:rsidRPr="003B1546">
        <w:rPr>
          <w:rFonts w:ascii="Times New Roman" w:hAnsi="Times New Roman" w:cs="Times New Roman"/>
          <w:sz w:val="24"/>
          <w:szCs w:val="24"/>
        </w:rPr>
        <w:t>Citino</w:t>
      </w:r>
      <w:proofErr w:type="spellEnd"/>
      <w:r w:rsidRPr="003B1546">
        <w:rPr>
          <w:rFonts w:ascii="Times New Roman" w:hAnsi="Times New Roman" w:cs="Times New Roman"/>
          <w:sz w:val="24"/>
          <w:szCs w:val="24"/>
        </w:rPr>
        <w:t xml:space="preserve">, R., </w:t>
      </w:r>
      <w:proofErr w:type="spellStart"/>
      <w:r w:rsidRPr="003B1546">
        <w:rPr>
          <w:rFonts w:ascii="Times New Roman" w:hAnsi="Times New Roman" w:cs="Times New Roman"/>
          <w:sz w:val="24"/>
          <w:szCs w:val="24"/>
        </w:rPr>
        <w:t>Overy</w:t>
      </w:r>
      <w:proofErr w:type="spellEnd"/>
      <w:r w:rsidRPr="003B1546">
        <w:rPr>
          <w:rFonts w:ascii="Times New Roman" w:hAnsi="Times New Roman" w:cs="Times New Roman"/>
          <w:sz w:val="24"/>
          <w:szCs w:val="24"/>
        </w:rPr>
        <w:t xml:space="preserve">, R., Megargee, G., </w:t>
      </w:r>
      <w:proofErr w:type="spellStart"/>
      <w:r w:rsidRPr="003B1546">
        <w:rPr>
          <w:rFonts w:ascii="Times New Roman" w:hAnsi="Times New Roman" w:cs="Times New Roman"/>
          <w:sz w:val="24"/>
          <w:szCs w:val="24"/>
        </w:rPr>
        <w:t>Drea</w:t>
      </w:r>
      <w:proofErr w:type="spellEnd"/>
      <w:r w:rsidRPr="003B1546">
        <w:rPr>
          <w:rFonts w:ascii="Times New Roman" w:hAnsi="Times New Roman" w:cs="Times New Roman"/>
          <w:sz w:val="24"/>
          <w:szCs w:val="24"/>
        </w:rPr>
        <w:t xml:space="preserve">, E., Love, R &amp; Waddell, S. (2015). </w:t>
      </w:r>
      <w:proofErr w:type="gramStart"/>
      <w:r w:rsidRPr="003B1546">
        <w:rPr>
          <w:rFonts w:ascii="Times New Roman" w:hAnsi="Times New Roman" w:cs="Times New Roman"/>
          <w:sz w:val="24"/>
          <w:szCs w:val="24"/>
        </w:rPr>
        <w:t>The West Point History of World War I.CUNY JOHN JAY COLLEGE.</w:t>
      </w:r>
      <w:proofErr w:type="gramEnd"/>
      <w:r w:rsidRPr="003B1546">
        <w:rPr>
          <w:rFonts w:ascii="Times New Roman" w:hAnsi="Times New Roman" w:cs="Times New Roman"/>
          <w:sz w:val="24"/>
          <w:szCs w:val="24"/>
        </w:rPr>
        <w:t xml:space="preserve"> ISBN: 978-1-942049-16-6</w:t>
      </w:r>
    </w:p>
    <w:p w14:paraId="1D2058F8" w14:textId="77777777" w:rsidR="00646801" w:rsidRPr="003B1546" w:rsidRDefault="00646801" w:rsidP="003B1546">
      <w:pPr>
        <w:spacing w:line="480" w:lineRule="auto"/>
        <w:ind w:left="720" w:hanging="720"/>
        <w:rPr>
          <w:rFonts w:ascii="Times New Roman" w:hAnsi="Times New Roman" w:cs="Times New Roman"/>
          <w:sz w:val="24"/>
          <w:szCs w:val="24"/>
        </w:rPr>
      </w:pPr>
    </w:p>
    <w:sectPr w:rsidR="00646801" w:rsidRPr="003B1546" w:rsidSect="003B154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0AEA0B" w14:textId="77777777" w:rsidR="00B9422C" w:rsidRDefault="00B9422C" w:rsidP="003B1546">
      <w:pPr>
        <w:spacing w:after="0" w:line="240" w:lineRule="auto"/>
      </w:pPr>
      <w:r>
        <w:separator/>
      </w:r>
    </w:p>
  </w:endnote>
  <w:endnote w:type="continuationSeparator" w:id="0">
    <w:p w14:paraId="6EDBF73F" w14:textId="77777777" w:rsidR="00B9422C" w:rsidRDefault="00B9422C" w:rsidP="003B1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288420" w14:textId="77777777" w:rsidR="00B9422C" w:rsidRDefault="00B9422C" w:rsidP="003B1546">
      <w:pPr>
        <w:spacing w:after="0" w:line="240" w:lineRule="auto"/>
      </w:pPr>
      <w:r>
        <w:separator/>
      </w:r>
    </w:p>
  </w:footnote>
  <w:footnote w:type="continuationSeparator" w:id="0">
    <w:p w14:paraId="5390ED29" w14:textId="77777777" w:rsidR="00B9422C" w:rsidRDefault="00B9422C" w:rsidP="003B15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51378B" w14:textId="5E255205" w:rsidR="003B1546" w:rsidRPr="00803F4D" w:rsidRDefault="003B1546">
    <w:pPr>
      <w:pStyle w:val="Header"/>
      <w:rPr>
        <w:rFonts w:ascii="Times New Roman" w:hAnsi="Times New Roman" w:cs="Times New Roman"/>
        <w:sz w:val="24"/>
        <w:szCs w:val="24"/>
      </w:rPr>
    </w:pPr>
    <w:r w:rsidRPr="00803F4D">
      <w:rPr>
        <w:rFonts w:ascii="Times New Roman" w:hAnsi="Times New Roman" w:cs="Times New Roman"/>
        <w:sz w:val="24"/>
        <w:szCs w:val="24"/>
      </w:rPr>
      <w:t>THE ALLIES AND AXIS WAR</w:t>
    </w:r>
    <w:r w:rsidRPr="00803F4D">
      <w:rPr>
        <w:rFonts w:ascii="Times New Roman" w:hAnsi="Times New Roman" w:cs="Times New Roman"/>
        <w:sz w:val="24"/>
        <w:szCs w:val="24"/>
      </w:rPr>
      <w:tab/>
    </w:r>
    <w:r w:rsidRPr="00803F4D">
      <w:rPr>
        <w:rFonts w:ascii="Times New Roman" w:hAnsi="Times New Roman" w:cs="Times New Roman"/>
        <w:sz w:val="24"/>
        <w:szCs w:val="24"/>
      </w:rPr>
      <w:tab/>
    </w:r>
    <w:r w:rsidRPr="00803F4D">
      <w:rPr>
        <w:rFonts w:ascii="Times New Roman" w:hAnsi="Times New Roman" w:cs="Times New Roman"/>
        <w:sz w:val="24"/>
        <w:szCs w:val="24"/>
      </w:rPr>
      <w:fldChar w:fldCharType="begin"/>
    </w:r>
    <w:r w:rsidRPr="00803F4D">
      <w:rPr>
        <w:rFonts w:ascii="Times New Roman" w:hAnsi="Times New Roman" w:cs="Times New Roman"/>
        <w:sz w:val="24"/>
        <w:szCs w:val="24"/>
      </w:rPr>
      <w:instrText xml:space="preserve"> PAGE   \* MERGEFORMAT </w:instrText>
    </w:r>
    <w:r w:rsidRPr="00803F4D">
      <w:rPr>
        <w:rFonts w:ascii="Times New Roman" w:hAnsi="Times New Roman" w:cs="Times New Roman"/>
        <w:sz w:val="24"/>
        <w:szCs w:val="24"/>
      </w:rPr>
      <w:fldChar w:fldCharType="separate"/>
    </w:r>
    <w:r w:rsidR="00803F4D">
      <w:rPr>
        <w:rFonts w:ascii="Times New Roman" w:hAnsi="Times New Roman" w:cs="Times New Roman"/>
        <w:noProof/>
        <w:sz w:val="24"/>
        <w:szCs w:val="24"/>
      </w:rPr>
      <w:t>2</w:t>
    </w:r>
    <w:r w:rsidRPr="00803F4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FF1FCF" w14:textId="2B99DBF9" w:rsidR="003B1546" w:rsidRPr="003B1546" w:rsidRDefault="003B1546">
    <w:pPr>
      <w:pStyle w:val="Header"/>
      <w:rPr>
        <w:rFonts w:ascii="Times New Roman" w:hAnsi="Times New Roman" w:cs="Times New Roman"/>
        <w:sz w:val="24"/>
        <w:szCs w:val="24"/>
      </w:rPr>
    </w:pPr>
    <w:r w:rsidRPr="003B1546">
      <w:rPr>
        <w:rFonts w:ascii="Times New Roman" w:hAnsi="Times New Roman" w:cs="Times New Roman"/>
        <w:sz w:val="24"/>
        <w:szCs w:val="24"/>
      </w:rPr>
      <w:t>Running head: THE ALLIES AND AXIS WAR</w:t>
    </w:r>
    <w:r>
      <w:rPr>
        <w:rFonts w:ascii="Times New Roman" w:hAnsi="Times New Roman" w:cs="Times New Roman"/>
        <w:sz w:val="24"/>
        <w:szCs w:val="24"/>
      </w:rPr>
      <w:tab/>
    </w:r>
    <w:r>
      <w:rPr>
        <w:rFonts w:ascii="Times New Roman" w:hAnsi="Times New Roman" w:cs="Times New Roman"/>
        <w:sz w:val="24"/>
        <w:szCs w:val="24"/>
      </w:rPr>
      <w:tab/>
    </w:r>
    <w:r w:rsidRPr="003B1546">
      <w:rPr>
        <w:rFonts w:ascii="Times New Roman" w:hAnsi="Times New Roman" w:cs="Times New Roman"/>
        <w:sz w:val="24"/>
        <w:szCs w:val="24"/>
      </w:rPr>
      <w:fldChar w:fldCharType="begin"/>
    </w:r>
    <w:r w:rsidRPr="003B1546">
      <w:rPr>
        <w:rFonts w:ascii="Times New Roman" w:hAnsi="Times New Roman" w:cs="Times New Roman"/>
        <w:sz w:val="24"/>
        <w:szCs w:val="24"/>
      </w:rPr>
      <w:instrText xml:space="preserve"> PAGE   \* MERGEFORMAT </w:instrText>
    </w:r>
    <w:r w:rsidRPr="003B1546">
      <w:rPr>
        <w:rFonts w:ascii="Times New Roman" w:hAnsi="Times New Roman" w:cs="Times New Roman"/>
        <w:sz w:val="24"/>
        <w:szCs w:val="24"/>
      </w:rPr>
      <w:fldChar w:fldCharType="separate"/>
    </w:r>
    <w:r w:rsidR="00803F4D">
      <w:rPr>
        <w:rFonts w:ascii="Times New Roman" w:hAnsi="Times New Roman" w:cs="Times New Roman"/>
        <w:noProof/>
        <w:sz w:val="24"/>
        <w:szCs w:val="24"/>
      </w:rPr>
      <w:t>1</w:t>
    </w:r>
    <w:r w:rsidRPr="003B154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51B"/>
    <w:rsid w:val="002D6A27"/>
    <w:rsid w:val="003B1546"/>
    <w:rsid w:val="00646801"/>
    <w:rsid w:val="00774138"/>
    <w:rsid w:val="00803F4D"/>
    <w:rsid w:val="00956E26"/>
    <w:rsid w:val="00A7151B"/>
    <w:rsid w:val="00AD49F0"/>
    <w:rsid w:val="00B9422C"/>
    <w:rsid w:val="00DA3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BD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15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546"/>
  </w:style>
  <w:style w:type="paragraph" w:styleId="Footer">
    <w:name w:val="footer"/>
    <w:basedOn w:val="Normal"/>
    <w:link w:val="FooterChar"/>
    <w:uiPriority w:val="99"/>
    <w:unhideWhenUsed/>
    <w:rsid w:val="003B15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15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15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546"/>
  </w:style>
  <w:style w:type="paragraph" w:styleId="Footer">
    <w:name w:val="footer"/>
    <w:basedOn w:val="Normal"/>
    <w:link w:val="FooterChar"/>
    <w:uiPriority w:val="99"/>
    <w:unhideWhenUsed/>
    <w:rsid w:val="003B15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1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351</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3</cp:revision>
  <dcterms:created xsi:type="dcterms:W3CDTF">2019-05-13T03:16:00Z</dcterms:created>
  <dcterms:modified xsi:type="dcterms:W3CDTF">2019-05-13T03:59:00Z</dcterms:modified>
</cp:coreProperties>
</file>